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7</w:t>
      </w:r>
      <w:r>
        <w:rPr>
          <w:b/>
          <w:sz w:val="24"/>
          <w:highlight w:val="none"/>
        </w:rPr>
        <w:fldChar w:fldCharType="end"/>
      </w:r>
      <w:r>
        <w:rPr>
          <w:b/>
          <w:sz w:val="24"/>
          <w:highlight w:val="none"/>
        </w:rPr>
        <w:tab/>
      </w:r>
      <w:r>
        <w:rPr>
          <w:rFonts w:hint="eastAsia"/>
          <w:b/>
          <w:sz w:val="24"/>
          <w:highlight w:val="none"/>
        </w:rPr>
        <w:t>R5-22</w:t>
      </w:r>
      <w:r>
        <w:rPr>
          <w:rFonts w:hint="default"/>
          <w:b/>
          <w:sz w:val="24"/>
          <w:highlight w:val="none"/>
          <w:lang w:val="en-US"/>
        </w:rPr>
        <w:t>6324</w:t>
      </w:r>
    </w:p>
    <w:p>
      <w:pPr>
        <w:pStyle w:val="104"/>
        <w:tabs>
          <w:tab w:val="right" w:pos="9639"/>
        </w:tabs>
        <w:spacing w:after="0"/>
        <w:outlineLvl w:val="0"/>
        <w:rPr>
          <w:b/>
          <w:sz w:val="24"/>
          <w:highlight w:val="none"/>
        </w:rPr>
      </w:pPr>
      <w:r>
        <w:rPr>
          <w:rFonts w:hint="eastAsia"/>
          <w:b/>
          <w:sz w:val="24"/>
          <w:highlight w:val="none"/>
        </w:rPr>
        <w:t>Toulouse, France, Nov 14th - 18th, 2022</w:t>
      </w:r>
      <w:r>
        <w:rPr>
          <w:b/>
          <w:sz w:val="24"/>
          <w:highlight w:val="none"/>
        </w:rPr>
        <w:tab/>
      </w:r>
    </w:p>
    <w:p>
      <w:pPr>
        <w:pStyle w:val="104"/>
        <w:tabs>
          <w:tab w:val="right" w:pos="9639"/>
        </w:tabs>
        <w:spacing w:after="0"/>
        <w:rPr>
          <w:b/>
          <w:sz w:val="24"/>
          <w:highlight w:val="none"/>
        </w:rPr>
      </w:pPr>
    </w:p>
    <w:p>
      <w:pPr>
        <w:pStyle w:val="104"/>
        <w:tabs>
          <w:tab w:val="right" w:pos="9639"/>
        </w:tabs>
        <w:spacing w:after="0"/>
        <w:outlineLvl w:val="0"/>
        <w:rPr>
          <w:rFonts w:hint="default"/>
          <w:b/>
          <w:sz w:val="24"/>
          <w:highlight w:val="none"/>
          <w:lang w:val="en-US"/>
        </w:rPr>
      </w:pPr>
      <w:r>
        <w:rPr>
          <w:b/>
          <w:sz w:val="24"/>
          <w:highlight w:val="none"/>
        </w:rPr>
        <w:t>3GPP TSG RAN Meeting #9</w:t>
      </w:r>
      <w:r>
        <w:rPr>
          <w:rFonts w:hint="default"/>
          <w:b/>
          <w:sz w:val="24"/>
          <w:highlight w:val="none"/>
          <w:lang w:val="en-US"/>
        </w:rPr>
        <w:t>8-</w:t>
      </w:r>
      <w:r>
        <w:rPr>
          <w:b/>
          <w:sz w:val="24"/>
          <w:highlight w:val="none"/>
        </w:rPr>
        <w:t>e</w:t>
      </w:r>
      <w:r>
        <w:rPr>
          <w:b/>
          <w:sz w:val="24"/>
          <w:highlight w:val="none"/>
        </w:rPr>
        <w:tab/>
      </w:r>
      <w:r>
        <w:rPr>
          <w:b/>
          <w:sz w:val="24"/>
          <w:highlight w:val="yellow"/>
        </w:rPr>
        <w:t>RP-22</w:t>
      </w:r>
      <w:r>
        <w:rPr>
          <w:rFonts w:hint="default"/>
          <w:b/>
          <w:sz w:val="24"/>
          <w:highlight w:val="yellow"/>
          <w:lang w:val="en-US"/>
        </w:rPr>
        <w:t>XXXX</w:t>
      </w:r>
    </w:p>
    <w:p>
      <w:pPr>
        <w:pStyle w:val="104"/>
        <w:tabs>
          <w:tab w:val="right" w:pos="9639"/>
        </w:tabs>
        <w:spacing w:after="0"/>
        <w:outlineLvl w:val="0"/>
        <w:rPr>
          <w:b/>
          <w:sz w:val="24"/>
          <w:highlight w:val="none"/>
        </w:rPr>
      </w:pPr>
      <w:r>
        <w:rPr>
          <w:rFonts w:hint="eastAsia"/>
          <w:b/>
          <w:sz w:val="24"/>
          <w:highlight w:val="none"/>
        </w:rPr>
        <w:t>Electronic Meeting, Dec 12th - 16th, 2022</w:t>
      </w:r>
      <w:r>
        <w:rPr>
          <w:b/>
          <w:sz w:val="24"/>
          <w:highlight w:val="none"/>
        </w:rPr>
        <w:tab/>
      </w:r>
    </w:p>
    <w:p>
      <w:pPr>
        <w:pStyle w:val="3"/>
        <w:jc w:val="center"/>
        <w:rPr>
          <w:u w:val="single"/>
        </w:rPr>
      </w:pPr>
      <w:r>
        <w:rPr>
          <w:highlight w:val="none"/>
          <w:u w:val="single"/>
        </w:rPr>
        <w:t>Status Rep</w:t>
      </w:r>
      <w:r>
        <w:rPr>
          <w:u w:val="single"/>
        </w:rPr>
        <w:t>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Test Aspects - High power UE (power class 1.5) for NR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UE</w:t>
            </w:r>
            <w:r>
              <w:rPr>
                <w:rFonts w:ascii="Arial" w:hAnsi="Arial" w:cs="Arial"/>
              </w:rPr>
              <w:t>_PC</w:t>
            </w:r>
            <w:r>
              <w:rPr>
                <w:rFonts w:hint="eastAsia" w:ascii="Arial" w:hAnsi="Arial" w:cs="Arial"/>
              </w:rPr>
              <w:t>1_5_n79</w:t>
            </w:r>
            <w:r>
              <w:rPr>
                <w:rFonts w:hint="eastAsia" w:ascii="Arial" w:hAnsi="Arial" w:cs="Arial"/>
                <w:lang w:val="en-US" w:eastAsia="zh-CN"/>
              </w:rPr>
              <w: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val="en-US" w:eastAsia="zh-CN"/>
              </w:rPr>
              <w:t>930052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fldChar w:fldCharType="begin"/>
            </w:r>
            <w:r>
              <w:rPr>
                <w:rFonts w:ascii="Arial" w:hAnsi="Arial" w:cs="Arial"/>
                <w:lang w:eastAsia="ja-JP"/>
              </w:rPr>
              <w:instrText xml:space="preserve"> HYPERLINK "http://www.3gpp.org/ftp/tsg_ran/TSG_RAN/TSGR_93e/Docs/RP-211979.zip" </w:instrText>
            </w:r>
            <w:r>
              <w:rPr>
                <w:rFonts w:ascii="Arial" w:hAnsi="Arial" w:cs="Arial"/>
                <w:lang w:eastAsia="ja-JP"/>
              </w:rPr>
              <w:fldChar w:fldCharType="separate"/>
            </w:r>
            <w:r>
              <w:rPr>
                <w:rStyle w:val="55"/>
                <w:rFonts w:ascii="Arial" w:hAnsi="Arial" w:cs="Arial"/>
                <w:lang w:eastAsia="ja-JP"/>
              </w:rPr>
              <w:t>RP-211979</w:t>
            </w:r>
            <w:r>
              <w:rPr>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eastAsia="等线" w:cs="Arial"/>
                <w:highlight w:val="none"/>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lang w:val="en-US" w:eastAsia="zh-CN" w:bidi="ar-SA"/>
              </w:rPr>
              <w:t>Dec</w:t>
            </w:r>
            <w:r>
              <w:rPr>
                <w:rFonts w:hint="eastAsia" w:ascii="Arial" w:hAnsi="Arial" w:eastAsia="宋体" w:cs="Arial"/>
                <w:color w:val="00B050"/>
                <w:kern w:val="2"/>
                <w:sz w:val="21"/>
                <w:szCs w:val="22"/>
                <w:lang w:val="en-GB" w:eastAsia="zh-CN" w:bidi="ar-SA"/>
              </w:rPr>
              <w:t xml:space="preserve">. </w:t>
            </w:r>
            <w:r>
              <w:rPr>
                <w:rFonts w:ascii="Arial" w:hAnsi="Arial" w:eastAsia="宋体" w:cs="Arial"/>
                <w:color w:val="00B050"/>
                <w:kern w:val="2"/>
                <w:sz w:val="21"/>
                <w:szCs w:val="22"/>
                <w:lang w:val="en-GB" w:eastAsia="ja-JP" w:bidi="ar-SA"/>
              </w:rPr>
              <w:t>20</w:t>
            </w:r>
            <w:r>
              <w:rPr>
                <w:rFonts w:hint="eastAsia" w:ascii="Arial" w:hAnsi="Arial" w:eastAsia="宋体" w:cs="Arial"/>
                <w:color w:val="00B050"/>
                <w:kern w:val="2"/>
                <w:sz w:val="21"/>
                <w:szCs w:val="22"/>
                <w:lang w:val="en-GB" w:eastAsia="zh-CN" w:bidi="ar-SA"/>
              </w:rPr>
              <w:t>2</w:t>
            </w:r>
            <w:r>
              <w:rPr>
                <w:rFonts w:hint="eastAsia" w:ascii="Arial" w:hAnsi="Arial" w:eastAsia="宋体" w:cs="Arial"/>
                <w:color w:val="00B050"/>
                <w:kern w:val="2"/>
                <w:sz w:val="21"/>
                <w:szCs w:val="22"/>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eastAsia="宋体" w:cs="Arial"/>
                <w:highlight w:val="none"/>
                <w:lang w:val="en-US" w:eastAsia="zh-CN"/>
              </w:rPr>
            </w:pPr>
            <w:r>
              <w:rPr>
                <w:rFonts w:ascii="Arial" w:hAnsi="Arial" w:cs="Arial"/>
                <w:highlight w:val="none"/>
                <w:lang w:eastAsia="ja-JP"/>
              </w:rPr>
              <w:t xml:space="preserve">Testing part: </w:t>
            </w:r>
            <w:r>
              <w:rPr>
                <w:rFonts w:hint="eastAsia" w:ascii="Arial" w:hAnsi="Arial" w:eastAsia="宋体" w:cs="Arial"/>
                <w:color w:val="00B050"/>
                <w:kern w:val="2"/>
                <w:sz w:val="21"/>
                <w:szCs w:val="22"/>
                <w:lang w:val="en-US" w:eastAsia="zh-CN" w:bidi="ar-SA"/>
              </w:rPr>
              <w:t>100</w:t>
            </w:r>
            <w:r>
              <w:rPr>
                <w:rFonts w:hint="default" w:ascii="Arial" w:hAnsi="Arial" w:eastAsia="宋体" w:cs="Arial"/>
                <w:color w:val="00B050"/>
                <w:kern w:val="2"/>
                <w:sz w:val="21"/>
                <w:szCs w:val="22"/>
                <w:lang w:val="en-US" w:eastAsia="ja-JP" w:bidi="ar-SA"/>
              </w:rPr>
              <w:t>%</w:t>
            </w:r>
            <w:r>
              <w:rPr>
                <w:rFonts w:hint="eastAsia" w:ascii="Arial" w:hAnsi="Arial" w:eastAsia="宋体" w:cs="Arial"/>
                <w:color w:val="00B050"/>
                <w:kern w:val="2"/>
                <w:sz w:val="21"/>
                <w:szCs w:val="22"/>
                <w:lang w:val="en-US" w:eastAsia="zh-CN"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highlight w:val="none"/>
        </w:rPr>
      </w:pPr>
      <w:r>
        <w:rPr>
          <w:rFonts w:ascii="Arial" w:hAnsi="Arial" w:cs="Arial"/>
        </w:rPr>
        <w:t>St</w:t>
      </w:r>
      <w:r>
        <w:rPr>
          <w:rFonts w:ascii="Arial" w:hAnsi="Arial" w:cs="Arial"/>
          <w:highlight w:val="none"/>
        </w:rPr>
        <w:t>atus after RAN5#</w:t>
      </w:r>
      <w:r>
        <w:rPr>
          <w:rFonts w:hint="eastAsia" w:ascii="Arial" w:hAnsi="Arial" w:cs="Arial" w:eastAsiaTheme="minorEastAsia"/>
          <w:highlight w:val="none"/>
        </w:rPr>
        <w:t>9</w:t>
      </w:r>
      <w:r>
        <w:rPr>
          <w:rFonts w:hint="default" w:ascii="Arial" w:hAnsi="Arial" w:cs="Arial" w:eastAsiaTheme="minorEastAsia"/>
          <w:highlight w:val="none"/>
          <w:lang w:val="en-US" w:eastAsia="zh-CN"/>
        </w:rPr>
        <w:t>7</w:t>
      </w:r>
      <w:r>
        <w:rPr>
          <w:rFonts w:ascii="Arial" w:hAnsi="Arial" w:cs="Arial"/>
          <w:highlight w:val="none"/>
        </w:rPr>
        <w:t xml:space="preserve"> (the details can be found in </w:t>
      </w:r>
      <w:r>
        <w:rPr>
          <w:rFonts w:hint="eastAsia" w:ascii="Arial" w:hAnsi="Arial" w:cs="Arial"/>
          <w:highlight w:val="none"/>
          <w:lang w:eastAsia="ja-JP"/>
        </w:rPr>
        <w:t>R5-226325</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等线" w:cs="Arial"/>
          <w:highlight w:val="none"/>
          <w:lang w:val="en-US" w:eastAsia="zh-CN"/>
        </w:rPr>
        <w:t>100</w:t>
      </w:r>
      <w:r>
        <w:rPr>
          <w:rFonts w:ascii="Arial" w:hAnsi="Arial" w:cs="Arial"/>
          <w:highlight w:val="none"/>
        </w:rPr>
        <w:t xml:space="preserve">% overall </w:t>
      </w:r>
      <w:bookmarkStart w:id="0" w:name="OLE_LINK1"/>
      <w:r>
        <w:rPr>
          <w:rFonts w:ascii="Arial" w:hAnsi="Arial" w:cs="Arial"/>
          <w:highlight w:val="none"/>
        </w:rPr>
        <w:t>completeness</w:t>
      </w:r>
      <w:bookmarkEnd w:id="0"/>
      <w:r>
        <w:rPr>
          <w:rFonts w:ascii="Arial" w:hAnsi="Arial" w:cs="Arial"/>
          <w:highlight w:val="none"/>
        </w:rPr>
        <w:t xml:space="preserve"> achieved</w:t>
      </w:r>
      <w:r>
        <w:rPr>
          <w:rFonts w:hint="default" w:ascii="Arial" w:hAnsi="Arial" w:cs="Arial"/>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rPr>
        <w:t>RF</w:t>
      </w:r>
      <w:r>
        <w:rPr>
          <w:rFonts w:hint="eastAsia" w:ascii="Arial" w:hAnsi="Arial" w:cs="Arial" w:eastAsiaTheme="minorEastAsia"/>
          <w:highlight w:val="none"/>
        </w:rPr>
        <w:t xml:space="preserve">, </w:t>
      </w:r>
      <w:r>
        <w:rPr>
          <w:rFonts w:hint="eastAsia" w:ascii="Arial" w:hAnsi="Arial" w:eastAsia="宋体" w:cs="Arial"/>
          <w:highlight w:val="none"/>
          <w:lang w:val="en-US" w:eastAsia="zh-CN"/>
        </w:rPr>
        <w:t>2</w:t>
      </w:r>
      <w:r>
        <w:rPr>
          <w:rFonts w:ascii="Arial" w:hAnsi="Arial" w:cs="Arial"/>
          <w:highlight w:val="none"/>
        </w:rPr>
        <w:t xml:space="preserve"> CR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ascii="Arial" w:hAnsi="Arial" w:cs="Arial"/>
          <w:highlight w:val="none"/>
        </w:rPr>
        <w:t xml:space="preserve"> agreed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R5-226325</w:t>
      </w:r>
      <w:r>
        <w:rPr>
          <w:rFonts w:hint="eastAsia" w:ascii="Arial" w:hAnsi="Arial" w:eastAsia="等线" w:cs="Arial"/>
          <w:highlight w:val="none"/>
          <w:lang w:val="en-US" w:eastAsia="zh-CN"/>
        </w:rPr>
        <w:t xml:space="preserve">, </w:t>
      </w:r>
      <w:r>
        <w:rPr>
          <w:rFonts w:hint="eastAsia" w:ascii="Arial" w:hAnsi="Arial" w:eastAsia="等线" w:cs="Arial"/>
          <w:highlight w:val="none"/>
        </w:rPr>
        <w:t>WP Rel-17 PC1.5 n79 after RAN5#97</w:t>
      </w:r>
      <w:r>
        <w:rPr>
          <w:rFonts w:hint="eastAsia" w:ascii="Arial" w:hAnsi="Arial" w:eastAsia="等线" w:cs="Arial"/>
          <w:highlight w:val="none"/>
          <w:lang w:val="en-US" w:eastAsia="zh-CN"/>
        </w:rPr>
        <w:t>, CMCC</w:t>
      </w:r>
    </w:p>
    <w:p>
      <w:pPr>
        <w:overflowPunct/>
        <w:autoSpaceDE/>
        <w:autoSpaceDN/>
        <w:snapToGrid w:val="0"/>
        <w:spacing w:after="0"/>
        <w:textAlignment w:val="auto"/>
        <w:rPr>
          <w:rFonts w:ascii="Arial" w:hAnsi="Arial" w:cs="Arial"/>
          <w:b/>
          <w:highlight w:val="none"/>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eastAsia="宋体" w:cs="Arial"/>
          <w:b/>
          <w:highlight w:val="none"/>
        </w:rPr>
        <w:t>8</w:t>
      </w:r>
      <w:r>
        <w:rPr>
          <w:rFonts w:ascii="Arial" w:hAnsi="Arial" w:cs="Arial"/>
          <w:b/>
          <w:highlight w:val="none"/>
        </w:rPr>
        <w:t>.5</w:t>
      </w:r>
      <w:r>
        <w:rPr>
          <w:rFonts w:hint="eastAsia" w:ascii="Arial" w:hAnsi="Arial" w:eastAsia="宋体" w:cs="Arial"/>
          <w:b/>
          <w:highlight w:val="none"/>
          <w:lang w:val="en-US"/>
        </w:rPr>
        <w:t>2</w:t>
      </w:r>
      <w:r>
        <w:rPr>
          <w:rFonts w:hint="default" w:ascii="Arial" w:hAnsi="Arial" w:eastAsia="宋体" w:cs="Arial"/>
          <w:b/>
          <w:highlight w:val="none"/>
          <w:lang w:val="en-US" w:eastAsia="zh-CN"/>
        </w:rPr>
        <w:t>1</w:t>
      </w:r>
      <w:r>
        <w:rPr>
          <w:rFonts w:ascii="Arial" w:hAnsi="Arial" w:cs="Arial"/>
          <w:b/>
          <w:highlight w:val="none"/>
        </w:rPr>
        <w:t>-</w:t>
      </w:r>
      <w:r>
        <w:rPr>
          <w:rFonts w:hint="eastAsia" w:ascii="Arial" w:hAnsi="Arial" w:eastAsia="宋体" w:cs="Arial"/>
          <w:b/>
          <w:highlight w:val="none"/>
          <w:lang w:val="en-US"/>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highlight w:val="none"/>
          <w:lang w:eastAsia="ja-JP"/>
        </w:rPr>
        <w:t>R5-227324</w:t>
      </w:r>
      <w:r>
        <w:rPr>
          <w:rFonts w:ascii="Arial" w:hAnsi="Arial" w:cs="Arial"/>
          <w:highlight w:val="none"/>
          <w:lang w:eastAsia="ja-JP"/>
        </w:rPr>
        <w:tab/>
      </w:r>
      <w:r>
        <w:rPr>
          <w:rFonts w:hint="eastAsia" w:ascii="Arial" w:hAnsi="Arial" w:cs="Arial"/>
          <w:highlight w:val="none"/>
          <w:lang w:eastAsia="ja-JP"/>
        </w:rPr>
        <w:t>Updates to annex I ModifiedMPR-Behavior for band n79</w:t>
      </w:r>
      <w:r>
        <w:rPr>
          <w:rFonts w:ascii="Arial" w:hAnsi="Arial" w:cs="Arial"/>
          <w:highlight w:val="none"/>
          <w:lang w:eastAsia="ja-JP"/>
        </w:rPr>
        <w:t xml:space="preserve">, </w:t>
      </w:r>
      <w:r>
        <w:rPr>
          <w:rFonts w:hint="eastAsia" w:ascii="Arial" w:hAnsi="Arial" w:cs="Arial"/>
          <w:highlight w:val="none"/>
          <w:lang w:eastAsia="ja-JP"/>
        </w:rPr>
        <w:t>Keysight technologies UK Ltd</w:t>
      </w:r>
    </w:p>
    <w:p>
      <w:pPr>
        <w:numPr>
          <w:ilvl w:val="0"/>
          <w:numId w:val="7"/>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highlight w:val="none"/>
          <w:lang w:eastAsia="ja-JP"/>
        </w:rPr>
        <w:t>R5-228055</w:t>
      </w:r>
      <w:bookmarkStart w:id="1" w:name="_GoBack"/>
      <w:bookmarkEnd w:id="1"/>
      <w:r>
        <w:rPr>
          <w:rFonts w:hint="eastAsia" w:ascii="Arial" w:hAnsi="Arial" w:eastAsia="宋体" w:cs="Arial"/>
          <w:highlight w:val="none"/>
          <w:lang w:val="en-US" w:eastAsia="zh-CN"/>
        </w:rPr>
        <w:tab/>
      </w:r>
      <w:r>
        <w:rPr>
          <w:rFonts w:hint="eastAsia" w:ascii="Arial" w:hAnsi="Arial" w:cs="Arial"/>
          <w:highlight w:val="none"/>
          <w:lang w:eastAsia="ja-JP"/>
        </w:rPr>
        <w:t>Configured transmitted power for Tx Diversity, Google</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Cs/>
          <w:highlight w:val="yellow"/>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045185"/>
    <w:multiLevelType w:val="singleLevel"/>
    <w:tmpl w:val="1A045185"/>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10E0D93"/>
    <w:rsid w:val="01277FD4"/>
    <w:rsid w:val="02F66AE2"/>
    <w:rsid w:val="03993B5F"/>
    <w:rsid w:val="03C574E9"/>
    <w:rsid w:val="04EB2113"/>
    <w:rsid w:val="04ED10C2"/>
    <w:rsid w:val="073E78C5"/>
    <w:rsid w:val="0A835B98"/>
    <w:rsid w:val="0C323CBA"/>
    <w:rsid w:val="0D576F1D"/>
    <w:rsid w:val="0E496412"/>
    <w:rsid w:val="0F49038C"/>
    <w:rsid w:val="10753B2A"/>
    <w:rsid w:val="10B9696A"/>
    <w:rsid w:val="139A71BC"/>
    <w:rsid w:val="14785989"/>
    <w:rsid w:val="160F311C"/>
    <w:rsid w:val="19351F73"/>
    <w:rsid w:val="1D484F0E"/>
    <w:rsid w:val="1FCD2F08"/>
    <w:rsid w:val="270A14EF"/>
    <w:rsid w:val="27452B8C"/>
    <w:rsid w:val="29D830C3"/>
    <w:rsid w:val="2BDB3982"/>
    <w:rsid w:val="2E5B5FFD"/>
    <w:rsid w:val="31497072"/>
    <w:rsid w:val="316F7BD4"/>
    <w:rsid w:val="32B6433D"/>
    <w:rsid w:val="34C572C6"/>
    <w:rsid w:val="351F0F11"/>
    <w:rsid w:val="35B50D13"/>
    <w:rsid w:val="35CE0055"/>
    <w:rsid w:val="3666327C"/>
    <w:rsid w:val="39BD4D24"/>
    <w:rsid w:val="3A097642"/>
    <w:rsid w:val="3A7B10C3"/>
    <w:rsid w:val="3AA845FA"/>
    <w:rsid w:val="3B421E74"/>
    <w:rsid w:val="3E996A4E"/>
    <w:rsid w:val="3EFC4423"/>
    <w:rsid w:val="3F461189"/>
    <w:rsid w:val="419209D4"/>
    <w:rsid w:val="43F15D96"/>
    <w:rsid w:val="44AE57EF"/>
    <w:rsid w:val="4542296B"/>
    <w:rsid w:val="48506B94"/>
    <w:rsid w:val="4DA06F7D"/>
    <w:rsid w:val="512278B3"/>
    <w:rsid w:val="51FB635C"/>
    <w:rsid w:val="54F13954"/>
    <w:rsid w:val="563635EF"/>
    <w:rsid w:val="564E5D25"/>
    <w:rsid w:val="56931BEC"/>
    <w:rsid w:val="57CF5DE7"/>
    <w:rsid w:val="58024ACB"/>
    <w:rsid w:val="58EE670A"/>
    <w:rsid w:val="5A466BC8"/>
    <w:rsid w:val="5CFE5A8D"/>
    <w:rsid w:val="5DA87A98"/>
    <w:rsid w:val="5F740C89"/>
    <w:rsid w:val="601A1055"/>
    <w:rsid w:val="617F4901"/>
    <w:rsid w:val="67473D45"/>
    <w:rsid w:val="69285720"/>
    <w:rsid w:val="6A8A758B"/>
    <w:rsid w:val="6B0A7315"/>
    <w:rsid w:val="706008AE"/>
    <w:rsid w:val="716D30CB"/>
    <w:rsid w:val="73D13601"/>
    <w:rsid w:val="73DA34E6"/>
    <w:rsid w:val="79036FC6"/>
    <w:rsid w:val="791F74F6"/>
    <w:rsid w:val="79A32CFA"/>
    <w:rsid w:val="79C93583"/>
    <w:rsid w:val="79E91CF9"/>
    <w:rsid w:val="79F27685"/>
    <w:rsid w:val="7AFF568B"/>
    <w:rsid w:val="7B3548A4"/>
    <w:rsid w:val="7BDC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4</Pages>
  <Words>741</Words>
  <Characters>3989</Characters>
  <Lines>35</Lines>
  <Paragraphs>10</Paragraphs>
  <TotalTime>4</TotalTime>
  <ScaleCrop>false</ScaleCrop>
  <LinksUpToDate>false</LinksUpToDate>
  <CharactersWithSpaces>4708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Luyang Zhao-CMCC</cp:lastModifiedBy>
  <dcterms:modified xsi:type="dcterms:W3CDTF">2022-11-18T12:41:41Z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2052-11.8.2.11716</vt:lpwstr>
  </property>
  <property fmtid="{D5CDD505-2E9C-101B-9397-08002B2CF9AE}" pid="17" name="ICV">
    <vt:lpwstr>A401F953861F46259D4B1494740B8472</vt:lpwstr>
  </property>
</Properties>
</file>